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5269" w:rsidRPr="0006757D" w:rsidRDefault="00AC5269" w:rsidP="007C7604">
      <w:pPr>
        <w:pStyle w:val="ListParagraph"/>
        <w:numPr>
          <w:ilvl w:val="1"/>
          <w:numId w:val="2"/>
        </w:numPr>
        <w:ind w:left="-993" w:firstLine="284"/>
        <w:jc w:val="both"/>
        <w:rPr>
          <w:b/>
        </w:rPr>
      </w:pPr>
      <w:r w:rsidRPr="0006757D">
        <w:rPr>
          <w:b/>
        </w:rPr>
        <w:t>Критика Аристотелем теории идей Платона (“Метафизика”. Кн. 1, гл. 9).</w:t>
      </w:r>
    </w:p>
    <w:p w:rsidR="00000000" w:rsidRDefault="0006757D" w:rsidP="007C7604">
      <w:pPr>
        <w:ind w:left="-993" w:firstLine="284"/>
        <w:rPr>
          <w:bCs/>
          <w:color w:val="000000" w:themeColor="text1"/>
        </w:rPr>
      </w:pPr>
      <w:r>
        <w:t xml:space="preserve">Аристотель родился в Стагире(на границе с Македонией) в 384 г. до н.э.  Основные сочинения: </w:t>
      </w:r>
      <w:r w:rsidR="009B6939" w:rsidRPr="0006757D">
        <w:rPr>
          <w:bCs/>
          <w:color w:val="000000" w:themeColor="text1"/>
        </w:rPr>
        <w:t>Метафизи</w:t>
      </w:r>
      <w:r w:rsidRPr="0006757D">
        <w:rPr>
          <w:bCs/>
          <w:color w:val="000000" w:themeColor="text1"/>
        </w:rPr>
        <w:t xml:space="preserve">ка; </w:t>
      </w:r>
      <w:r w:rsidR="009B6939" w:rsidRPr="0006757D">
        <w:rPr>
          <w:bCs/>
          <w:color w:val="000000" w:themeColor="text1"/>
        </w:rPr>
        <w:t>О душе</w:t>
      </w:r>
      <w:r w:rsidRPr="0006757D">
        <w:rPr>
          <w:color w:val="000000" w:themeColor="text1"/>
        </w:rPr>
        <w:t xml:space="preserve">; </w:t>
      </w:r>
      <w:r w:rsidR="009B6939" w:rsidRPr="0006757D">
        <w:rPr>
          <w:bCs/>
          <w:i/>
          <w:iCs/>
          <w:color w:val="000000" w:themeColor="text1"/>
        </w:rPr>
        <w:t>Органон</w:t>
      </w:r>
      <w:r w:rsidRPr="0006757D">
        <w:rPr>
          <w:bCs/>
          <w:i/>
          <w:iCs/>
          <w:color w:val="000000" w:themeColor="text1"/>
        </w:rPr>
        <w:t xml:space="preserve">; </w:t>
      </w:r>
      <w:r w:rsidR="009B6939" w:rsidRPr="0006757D">
        <w:rPr>
          <w:bCs/>
          <w:color w:val="000000" w:themeColor="text1"/>
        </w:rPr>
        <w:t>Категории</w:t>
      </w:r>
      <w:r w:rsidRPr="0006757D">
        <w:rPr>
          <w:color w:val="000000" w:themeColor="text1"/>
        </w:rPr>
        <w:t xml:space="preserve">; </w:t>
      </w:r>
      <w:r w:rsidR="009B6939" w:rsidRPr="0006757D">
        <w:rPr>
          <w:bCs/>
          <w:color w:val="000000" w:themeColor="text1"/>
        </w:rPr>
        <w:t>Первая аналитика</w:t>
      </w:r>
      <w:r w:rsidRPr="0006757D">
        <w:rPr>
          <w:color w:val="000000" w:themeColor="text1"/>
        </w:rPr>
        <w:t xml:space="preserve">; </w:t>
      </w:r>
      <w:r w:rsidR="009B6939" w:rsidRPr="0006757D">
        <w:rPr>
          <w:bCs/>
          <w:color w:val="000000" w:themeColor="text1"/>
        </w:rPr>
        <w:t>Вторая аналитика</w:t>
      </w:r>
      <w:r w:rsidRPr="0006757D">
        <w:rPr>
          <w:color w:val="000000" w:themeColor="text1"/>
        </w:rPr>
        <w:t xml:space="preserve">; </w:t>
      </w:r>
      <w:r w:rsidR="009B6939" w:rsidRPr="0006757D">
        <w:rPr>
          <w:bCs/>
          <w:color w:val="000000" w:themeColor="text1"/>
        </w:rPr>
        <w:t>Топика</w:t>
      </w:r>
      <w:r w:rsidRPr="0006757D">
        <w:rPr>
          <w:color w:val="000000" w:themeColor="text1"/>
        </w:rPr>
        <w:t xml:space="preserve">; </w:t>
      </w:r>
      <w:r w:rsidR="009B6939" w:rsidRPr="0006757D">
        <w:rPr>
          <w:bCs/>
          <w:color w:val="000000" w:themeColor="text1"/>
        </w:rPr>
        <w:t>Физика</w:t>
      </w:r>
      <w:r w:rsidRPr="0006757D">
        <w:rPr>
          <w:color w:val="000000" w:themeColor="text1"/>
        </w:rPr>
        <w:t xml:space="preserve">; </w:t>
      </w:r>
      <w:r w:rsidR="009B6939" w:rsidRPr="0006757D">
        <w:rPr>
          <w:bCs/>
          <w:color w:val="000000" w:themeColor="text1"/>
        </w:rPr>
        <w:t>Никомахова этика</w:t>
      </w:r>
      <w:r w:rsidRPr="0006757D">
        <w:rPr>
          <w:color w:val="000000" w:themeColor="text1"/>
        </w:rPr>
        <w:t xml:space="preserve">; </w:t>
      </w:r>
      <w:r w:rsidR="009B6939" w:rsidRPr="0006757D">
        <w:rPr>
          <w:bCs/>
          <w:color w:val="000000" w:themeColor="text1"/>
        </w:rPr>
        <w:t>Политика</w:t>
      </w:r>
      <w:r w:rsidRPr="0006757D">
        <w:rPr>
          <w:color w:val="000000" w:themeColor="text1"/>
        </w:rPr>
        <w:t xml:space="preserve">; </w:t>
      </w:r>
      <w:r w:rsidR="009B6939" w:rsidRPr="0006757D">
        <w:rPr>
          <w:bCs/>
          <w:color w:val="000000" w:themeColor="text1"/>
        </w:rPr>
        <w:t>Поэтика</w:t>
      </w:r>
      <w:r w:rsidRPr="0006757D">
        <w:rPr>
          <w:bCs/>
          <w:color w:val="000000" w:themeColor="text1"/>
        </w:rPr>
        <w:t>.</w:t>
      </w:r>
      <w:r>
        <w:rPr>
          <w:bCs/>
          <w:color w:val="000000" w:themeColor="text1"/>
        </w:rPr>
        <w:t xml:space="preserve"> </w:t>
      </w:r>
      <w:r w:rsidR="00317904">
        <w:rPr>
          <w:bCs/>
          <w:color w:val="000000" w:themeColor="text1"/>
        </w:rPr>
        <w:t xml:space="preserve"> </w:t>
      </w:r>
    </w:p>
    <w:p w:rsidR="00317904" w:rsidRDefault="00317904" w:rsidP="007C7604">
      <w:pPr>
        <w:ind w:left="-993" w:firstLine="284"/>
        <w:rPr>
          <w:bCs/>
          <w:color w:val="000000" w:themeColor="text1"/>
        </w:rPr>
      </w:pPr>
      <w:r>
        <w:rPr>
          <w:bCs/>
          <w:color w:val="000000" w:themeColor="text1"/>
        </w:rPr>
        <w:t xml:space="preserve"> Трудно понять смысл учения Аристотеля без понимания его отношения к учителю. Последующие эпохи сделали из этих двух мыслителей символы противоположных культур. Точность этого наблюдения заключается в том, что настоящий продолжатель дела мастера продвигает и преодолевает теорию в соответствии с ее духом, а не повторяет пройденный путь. </w:t>
      </w:r>
    </w:p>
    <w:p w:rsidR="00000000" w:rsidRPr="008844A3" w:rsidRDefault="00317904" w:rsidP="007C7604">
      <w:pPr>
        <w:ind w:left="-993" w:firstLine="284"/>
        <w:rPr>
          <w:bCs/>
          <w:color w:val="000000" w:themeColor="text1"/>
        </w:rPr>
      </w:pPr>
      <w:r>
        <w:rPr>
          <w:bCs/>
          <w:color w:val="000000" w:themeColor="text1"/>
        </w:rPr>
        <w:t xml:space="preserve"> </w:t>
      </w:r>
      <w:r w:rsidR="009B6939" w:rsidRPr="008844A3">
        <w:rPr>
          <w:bCs/>
          <w:color w:val="000000" w:themeColor="text1"/>
        </w:rPr>
        <w:t>Претензии общего характера</w:t>
      </w:r>
      <w:r w:rsidRPr="008844A3">
        <w:rPr>
          <w:bCs/>
          <w:color w:val="000000" w:themeColor="text1"/>
        </w:rPr>
        <w:t>(</w:t>
      </w:r>
      <w:r w:rsidR="009B6939" w:rsidRPr="008844A3">
        <w:rPr>
          <w:bCs/>
          <w:color w:val="000000" w:themeColor="text1"/>
        </w:rPr>
        <w:t>Ненаучный характер основных понятий теории</w:t>
      </w:r>
      <w:r w:rsidRPr="008844A3">
        <w:rPr>
          <w:bCs/>
          <w:color w:val="000000" w:themeColor="text1"/>
        </w:rPr>
        <w:t xml:space="preserve">); </w:t>
      </w:r>
      <w:r w:rsidR="008844A3" w:rsidRPr="008844A3">
        <w:rPr>
          <w:bCs/>
          <w:color w:val="000000" w:themeColor="text1"/>
        </w:rPr>
        <w:t>п</w:t>
      </w:r>
      <w:r w:rsidR="009B6939" w:rsidRPr="008844A3">
        <w:rPr>
          <w:bCs/>
          <w:color w:val="000000" w:themeColor="text1"/>
        </w:rPr>
        <w:t>ретензии формально-логического характера</w:t>
      </w:r>
      <w:r w:rsidRPr="008844A3">
        <w:rPr>
          <w:bCs/>
          <w:color w:val="000000" w:themeColor="text1"/>
        </w:rPr>
        <w:t>(</w:t>
      </w:r>
      <w:r w:rsidR="009B6939" w:rsidRPr="008844A3">
        <w:rPr>
          <w:bCs/>
          <w:color w:val="000000" w:themeColor="text1"/>
        </w:rPr>
        <w:t>Противоречия между определением и применением понятия эйдоса</w:t>
      </w:r>
      <w:r w:rsidR="008844A3" w:rsidRPr="008844A3">
        <w:rPr>
          <w:bCs/>
          <w:color w:val="000000" w:themeColor="text1"/>
        </w:rPr>
        <w:t>; п</w:t>
      </w:r>
      <w:r w:rsidR="009B6939" w:rsidRPr="008844A3">
        <w:rPr>
          <w:bCs/>
          <w:color w:val="000000" w:themeColor="text1"/>
        </w:rPr>
        <w:t>роблема предицирования эйдосов и аргумент «третьего человека»</w:t>
      </w:r>
      <w:r w:rsidR="008844A3" w:rsidRPr="008844A3">
        <w:rPr>
          <w:bCs/>
          <w:color w:val="000000" w:themeColor="text1"/>
        </w:rPr>
        <w:t>; п</w:t>
      </w:r>
      <w:r w:rsidR="009B6939" w:rsidRPr="008844A3">
        <w:rPr>
          <w:bCs/>
          <w:color w:val="000000" w:themeColor="text1"/>
        </w:rPr>
        <w:t>роблема эйдосов для эйдосов</w:t>
      </w:r>
      <w:r w:rsidR="008844A3" w:rsidRPr="008844A3">
        <w:rPr>
          <w:bCs/>
          <w:color w:val="000000" w:themeColor="text1"/>
        </w:rPr>
        <w:t>); п</w:t>
      </w:r>
      <w:r w:rsidR="009B6939" w:rsidRPr="008844A3">
        <w:rPr>
          <w:bCs/>
          <w:color w:val="000000" w:themeColor="text1"/>
        </w:rPr>
        <w:t>ретензии общефилософского характера</w:t>
      </w:r>
      <w:r w:rsidR="008844A3" w:rsidRPr="008844A3">
        <w:rPr>
          <w:bCs/>
          <w:color w:val="000000" w:themeColor="text1"/>
        </w:rPr>
        <w:t xml:space="preserve"> (</w:t>
      </w:r>
      <w:r w:rsidR="009B6939" w:rsidRPr="008844A3">
        <w:rPr>
          <w:bCs/>
          <w:color w:val="000000" w:themeColor="text1"/>
        </w:rPr>
        <w:t>Удвоение (умножение) действительности</w:t>
      </w:r>
      <w:r w:rsidR="008844A3" w:rsidRPr="008844A3">
        <w:rPr>
          <w:bCs/>
          <w:color w:val="000000" w:themeColor="text1"/>
        </w:rPr>
        <w:t xml:space="preserve">; </w:t>
      </w:r>
      <w:r w:rsidR="009B6939" w:rsidRPr="008844A3">
        <w:rPr>
          <w:bCs/>
          <w:color w:val="000000" w:themeColor="text1"/>
        </w:rPr>
        <w:t>Отрыв сущности</w:t>
      </w:r>
      <w:r w:rsidR="009B6939" w:rsidRPr="008844A3">
        <w:rPr>
          <w:bCs/>
          <w:color w:val="000000" w:themeColor="text1"/>
        </w:rPr>
        <w:t xml:space="preserve"> вещи от самой вещи</w:t>
      </w:r>
      <w:r w:rsidR="008844A3" w:rsidRPr="008844A3">
        <w:rPr>
          <w:bCs/>
          <w:color w:val="000000" w:themeColor="text1"/>
        </w:rPr>
        <w:t>; б</w:t>
      </w:r>
      <w:r w:rsidR="009B6939" w:rsidRPr="008844A3">
        <w:rPr>
          <w:bCs/>
          <w:color w:val="000000" w:themeColor="text1"/>
        </w:rPr>
        <w:t>есполезность эйдосов для объяснения мира становления</w:t>
      </w:r>
      <w:r w:rsidR="008844A3" w:rsidRPr="008844A3">
        <w:rPr>
          <w:bCs/>
          <w:color w:val="000000" w:themeColor="text1"/>
        </w:rPr>
        <w:t>).</w:t>
      </w:r>
      <w:r w:rsidR="009B6939" w:rsidRPr="008844A3">
        <w:rPr>
          <w:bCs/>
          <w:color w:val="000000" w:themeColor="text1"/>
        </w:rPr>
        <w:t xml:space="preserve"> </w:t>
      </w:r>
    </w:p>
    <w:p w:rsidR="00317904" w:rsidRDefault="00317904" w:rsidP="007C7604">
      <w:pPr>
        <w:ind w:left="-993" w:firstLine="284"/>
        <w:rPr>
          <w:bCs/>
          <w:color w:val="000000" w:themeColor="text1"/>
        </w:rPr>
      </w:pPr>
      <w:r>
        <w:rPr>
          <w:bCs/>
          <w:color w:val="000000" w:themeColor="text1"/>
        </w:rPr>
        <w:t xml:space="preserve">Аристотель достаточно резко критиковал платоновский мир идей, доказывая, что трансцендентные, т.е. отдаленные от мира вещей, идеи не могут быть причиной существования вещей, тем более познаваемости. Формы как внутренне присущие вещам Аристотель возвращает миру. Так теория синтеза материального и формального весомой альтернативой платонизму. </w:t>
      </w:r>
    </w:p>
    <w:p w:rsidR="008844A3" w:rsidRDefault="008844A3" w:rsidP="007C7604">
      <w:pPr>
        <w:ind w:left="-993" w:firstLine="284"/>
        <w:rPr>
          <w:bCs/>
          <w:color w:val="000000" w:themeColor="text1"/>
        </w:rPr>
      </w:pPr>
      <w:r>
        <w:rPr>
          <w:bCs/>
          <w:color w:val="000000" w:themeColor="text1"/>
        </w:rPr>
        <w:t>Стагирит не думал отрицать сверчувственного характера идей, но с платоновской их трактовкой не соглашался. Идеи, полагал он, суть умопостигаемое обрамление чувственного. Сверчувственное состоит не из умопостигаемого, а скорее из разумных сил. Идеи, или формы, суть наметки разумного в чувственном.</w:t>
      </w:r>
    </w:p>
    <w:p w:rsidR="008844A3" w:rsidRDefault="008844A3" w:rsidP="007C7604">
      <w:pPr>
        <w:ind w:left="-993" w:firstLine="284"/>
        <w:rPr>
          <w:bCs/>
          <w:color w:val="000000" w:themeColor="text1"/>
        </w:rPr>
      </w:pPr>
      <w:r w:rsidRPr="007C7604">
        <w:rPr>
          <w:b/>
          <w:bCs/>
        </w:rPr>
        <w:t>«</w:t>
      </w:r>
      <w:r w:rsidRPr="007C7604">
        <w:rPr>
          <w:b/>
          <w:bCs/>
          <w:color w:val="000000" w:themeColor="text1"/>
        </w:rPr>
        <w:t>Всё</w:t>
      </w:r>
      <w:r w:rsidRPr="008844A3">
        <w:rPr>
          <w:bCs/>
          <w:color w:val="000000" w:themeColor="text1"/>
        </w:rPr>
        <w:t xml:space="preserve"> остальное не может происходить </w:t>
      </w:r>
      <w:r w:rsidRPr="008844A3">
        <w:rPr>
          <w:bCs/>
          <w:i/>
          <w:iCs/>
          <w:color w:val="000000" w:themeColor="text1"/>
        </w:rPr>
        <w:t xml:space="preserve">из </w:t>
      </w:r>
      <w:r w:rsidRPr="008844A3">
        <w:rPr>
          <w:bCs/>
          <w:color w:val="000000" w:themeColor="text1"/>
        </w:rPr>
        <w:t>эйдосов ни в одном из обычных значений «из». Говорить же, что они образцы и что всё остальное им причастно, – значит пустословить и говорить поэтическими иносказаниями. В самом деле, что же это такое, что действует, взирая на идеи? Ведь можно и быть, и становиться сходным с чем угодно, не подражая образцу; так что, суще</w:t>
      </w:r>
      <w:r>
        <w:rPr>
          <w:bCs/>
          <w:color w:val="000000" w:themeColor="text1"/>
        </w:rPr>
        <w:t xml:space="preserve">ствует ли Сократ или нет, может </w:t>
      </w:r>
      <w:r w:rsidRPr="008844A3">
        <w:rPr>
          <w:bCs/>
          <w:color w:val="000000" w:themeColor="text1"/>
        </w:rPr>
        <w:t>появиться такой же человек, как Сократ; и ясно, что было бы то же самое, если бы существовал вечный Сократ.</w:t>
      </w:r>
    </w:p>
    <w:p w:rsidR="008844A3" w:rsidRDefault="008844A3" w:rsidP="007C7604">
      <w:pPr>
        <w:ind w:left="-993" w:firstLine="284"/>
        <w:rPr>
          <w:bCs/>
        </w:rPr>
      </w:pPr>
      <w:r w:rsidRPr="008844A3">
        <w:rPr>
          <w:bCs/>
        </w:rPr>
        <w:t>Эйдосы получаются и для того, для чего, как мы полагаем, их нет. Ведь по</w:t>
      </w:r>
      <w:r>
        <w:rPr>
          <w:bCs/>
        </w:rPr>
        <w:t xml:space="preserve"> </w:t>
      </w:r>
      <w:r w:rsidRPr="008844A3">
        <w:rPr>
          <w:bCs/>
        </w:rPr>
        <w:t>«доказательствам от знаний» эйдосы должны были бы иметься для всего, о чём имеется знание... на основании довода относительно «единого во многом» они должны были бы получаться и для отрицаний, …а на основании довода, что</w:t>
      </w:r>
      <w:r>
        <w:rPr>
          <w:bCs/>
        </w:rPr>
        <w:t xml:space="preserve"> «</w:t>
      </w:r>
      <w:r w:rsidRPr="008844A3">
        <w:rPr>
          <w:bCs/>
        </w:rPr>
        <w:t>мыслить что-то можно и по его исчезновении» – для преходящего: ведь о нём может [остаться] некоторое представление</w:t>
      </w:r>
      <w:r>
        <w:rPr>
          <w:bCs/>
        </w:rPr>
        <w:t>.</w:t>
      </w:r>
    </w:p>
    <w:p w:rsidR="008844A3" w:rsidRDefault="008844A3" w:rsidP="007C7604">
      <w:pPr>
        <w:ind w:left="-993" w:firstLine="284"/>
        <w:rPr>
          <w:bCs/>
          <w:color w:val="000000" w:themeColor="text1"/>
        </w:rPr>
      </w:pPr>
      <w:r w:rsidRPr="007C7604">
        <w:rPr>
          <w:bCs/>
          <w:color w:val="000000" w:themeColor="text1"/>
        </w:rPr>
        <w:t xml:space="preserve"> Далее… одни признают идеи соотнесённого, о котором мы говорим, что для него нет</w:t>
      </w:r>
      <w:r w:rsidRPr="007C7604">
        <w:rPr>
          <w:bCs/>
          <w:color w:val="000000" w:themeColor="text1"/>
        </w:rPr>
        <w:br/>
        <w:t>рода самого по себе; другие приводят довод относительно «третьего человека». Однако и здесь, [в мире чувственно воспринимаемого], и там, [в мире идей], сущность означает одно и</w:t>
      </w:r>
      <w:r w:rsidR="007C7604" w:rsidRPr="007C7604">
        <w:rPr>
          <w:bCs/>
          <w:color w:val="000000" w:themeColor="text1"/>
        </w:rPr>
        <w:t xml:space="preserve"> </w:t>
      </w:r>
      <w:r w:rsidRPr="007C7604">
        <w:rPr>
          <w:bCs/>
          <w:color w:val="000000" w:themeColor="text1"/>
        </w:rPr>
        <w:t xml:space="preserve">то </w:t>
      </w:r>
      <w:r w:rsidR="007C7604" w:rsidRPr="007C7604">
        <w:rPr>
          <w:bCs/>
          <w:color w:val="000000" w:themeColor="text1"/>
        </w:rPr>
        <w:t xml:space="preserve">же. Иначе какой ещё смысл имеет </w:t>
      </w:r>
      <w:r w:rsidRPr="007C7604">
        <w:rPr>
          <w:bCs/>
          <w:color w:val="000000" w:themeColor="text1"/>
        </w:rPr>
        <w:t>утве</w:t>
      </w:r>
      <w:r w:rsidR="007C7604" w:rsidRPr="007C7604">
        <w:rPr>
          <w:bCs/>
          <w:color w:val="000000" w:themeColor="text1"/>
        </w:rPr>
        <w:t xml:space="preserve">рждение, что есть что-то помимо </w:t>
      </w:r>
      <w:r w:rsidRPr="007C7604">
        <w:rPr>
          <w:bCs/>
          <w:color w:val="000000" w:themeColor="text1"/>
        </w:rPr>
        <w:t>ок</w:t>
      </w:r>
      <w:r w:rsidR="007C7604" w:rsidRPr="007C7604">
        <w:rPr>
          <w:bCs/>
          <w:color w:val="000000" w:themeColor="text1"/>
        </w:rPr>
        <w:t xml:space="preserve">ружающих нас вещей, – единое во </w:t>
      </w:r>
      <w:r w:rsidRPr="007C7604">
        <w:rPr>
          <w:bCs/>
          <w:color w:val="000000" w:themeColor="text1"/>
        </w:rPr>
        <w:t xml:space="preserve">многом? Если же </w:t>
      </w:r>
      <w:r w:rsidR="007C7604" w:rsidRPr="007C7604">
        <w:rPr>
          <w:bCs/>
          <w:color w:val="000000" w:themeColor="text1"/>
        </w:rPr>
        <w:t xml:space="preserve">идеи и причастные </w:t>
      </w:r>
      <w:r w:rsidRPr="007C7604">
        <w:rPr>
          <w:bCs/>
          <w:color w:val="000000" w:themeColor="text1"/>
        </w:rPr>
        <w:t>им в</w:t>
      </w:r>
      <w:r w:rsidR="007C7604" w:rsidRPr="007C7604">
        <w:rPr>
          <w:bCs/>
          <w:color w:val="000000" w:themeColor="text1"/>
        </w:rPr>
        <w:t xml:space="preserve">ещи принадлежат к одному и тому </w:t>
      </w:r>
      <w:r w:rsidRPr="007C7604">
        <w:rPr>
          <w:bCs/>
          <w:color w:val="000000" w:themeColor="text1"/>
        </w:rPr>
        <w:t xml:space="preserve">же виду, то </w:t>
      </w:r>
      <w:r w:rsidR="007C7604" w:rsidRPr="007C7604">
        <w:rPr>
          <w:bCs/>
          <w:color w:val="000000" w:themeColor="text1"/>
        </w:rPr>
        <w:t xml:space="preserve">будет нечто общее им... </w:t>
      </w:r>
      <w:r w:rsidRPr="007C7604">
        <w:rPr>
          <w:bCs/>
          <w:color w:val="000000" w:themeColor="text1"/>
        </w:rPr>
        <w:t xml:space="preserve">Если же </w:t>
      </w:r>
      <w:r w:rsidR="007C7604" w:rsidRPr="007C7604">
        <w:rPr>
          <w:bCs/>
          <w:color w:val="000000" w:themeColor="text1"/>
        </w:rPr>
        <w:t xml:space="preserve">вид для идей и причастных </w:t>
      </w:r>
      <w:r w:rsidRPr="007C7604">
        <w:rPr>
          <w:bCs/>
          <w:color w:val="000000" w:themeColor="text1"/>
        </w:rPr>
        <w:t>им вещей не один и тот же, то у них,</w:t>
      </w:r>
      <w:r w:rsidRPr="007C7604">
        <w:rPr>
          <w:bCs/>
          <w:color w:val="000000" w:themeColor="text1"/>
        </w:rPr>
        <w:br/>
        <w:t xml:space="preserve">надо полагать, только имя общее… </w:t>
      </w:r>
    </w:p>
    <w:p w:rsidR="007C7604" w:rsidRDefault="007C7604" w:rsidP="007C7604">
      <w:pPr>
        <w:ind w:left="-993" w:firstLine="284"/>
        <w:rPr>
          <w:b/>
          <w:bCs/>
          <w:color w:val="000000" w:themeColor="text1"/>
        </w:rPr>
      </w:pPr>
      <w:r>
        <w:rPr>
          <w:bCs/>
          <w:color w:val="000000" w:themeColor="text1"/>
        </w:rPr>
        <w:t xml:space="preserve"> </w:t>
      </w:r>
      <w:r w:rsidRPr="007C7604">
        <w:rPr>
          <w:b/>
          <w:bCs/>
          <w:color w:val="000000" w:themeColor="text1"/>
        </w:rPr>
        <w:t>Эйдосы для эйдосов</w:t>
      </w:r>
      <w:r>
        <w:rPr>
          <w:bCs/>
          <w:color w:val="000000" w:themeColor="text1"/>
        </w:rPr>
        <w:t xml:space="preserve">. </w:t>
      </w:r>
      <w:r w:rsidRPr="007C7604">
        <w:rPr>
          <w:bCs/>
          <w:color w:val="000000" w:themeColor="text1"/>
        </w:rPr>
        <w:t>Эйдосы должны были бы быть образцами не только для</w:t>
      </w:r>
      <w:r w:rsidRPr="007C7604">
        <w:rPr>
          <w:bCs/>
          <w:color w:val="000000" w:themeColor="text1"/>
        </w:rPr>
        <w:br/>
        <w:t xml:space="preserve">чувственно воспринимаемого, но и для самих себя, например род – как род для видов; так что одно и то же было бы и образцом, и уподоблением. ...В самом деле, эйдосов примерно столько же или не меньше, чем вещей, в поисках причин для которых они от вещей пришли к эйдосам, ибо для каждого [рода] есть у них нечто одноимённое… Должно было бы быть множество образцов для одного и того же, а значит, и множество его эйдосов, например для «человека» – </w:t>
      </w:r>
      <w:r>
        <w:rPr>
          <w:bCs/>
          <w:color w:val="000000" w:themeColor="text1"/>
        </w:rPr>
        <w:t xml:space="preserve">«живое существо» </w:t>
      </w:r>
      <w:r w:rsidRPr="007C7604">
        <w:rPr>
          <w:bCs/>
          <w:color w:val="000000" w:themeColor="text1"/>
        </w:rPr>
        <w:t>и «двуногое», а вместе с тем ещё и сам-по-себе-человек. Следует, по-видимому, считать невозможным, чтобы отдельно друг от друга существовали сущность и то, сущность чего она есть; как могут поэтому идеи, если они сущности вещей, существовать отдельно от них? Однако в наибольшее затруднение поставил бы вопрос, какое же значение имеют эйдосы для чу</w:t>
      </w:r>
      <w:r>
        <w:rPr>
          <w:bCs/>
          <w:color w:val="000000" w:themeColor="text1"/>
        </w:rPr>
        <w:t xml:space="preserve">вственно воспринимаемых вещей – </w:t>
      </w:r>
      <w:r w:rsidRPr="007C7604">
        <w:rPr>
          <w:bCs/>
          <w:color w:val="000000" w:themeColor="text1"/>
        </w:rPr>
        <w:t>для вечных, либо для возникающих и преходящих. Дело в том, что они для этих вещей не причина движения или какого-либо изменения.</w:t>
      </w:r>
      <w:r w:rsidRPr="007C7604">
        <w:rPr>
          <w:b/>
          <w:bCs/>
          <w:color w:val="000000" w:themeColor="text1"/>
        </w:rPr>
        <w:t>»</w:t>
      </w:r>
    </w:p>
    <w:p w:rsidR="007C7604" w:rsidRPr="007C7604" w:rsidRDefault="007C7604" w:rsidP="007C7604">
      <w:pPr>
        <w:ind w:left="-993" w:firstLine="284"/>
        <w:rPr>
          <w:color w:val="000000" w:themeColor="text1"/>
        </w:rPr>
      </w:pPr>
      <w:r>
        <w:rPr>
          <w:bCs/>
          <w:color w:val="000000" w:themeColor="text1"/>
        </w:rPr>
        <w:t xml:space="preserve">Мысль Аристотеля стала несомненным прогрессом по отношению к платонизму, хотя в полемике, возможно, разум, и умопостигаемые формы оказались слишком резко разведенными. Различные формы предстали </w:t>
      </w:r>
      <w:r w:rsidR="00B724AB">
        <w:rPr>
          <w:bCs/>
          <w:color w:val="000000" w:themeColor="text1"/>
        </w:rPr>
        <w:t>как результат притяжения богом всего мирского, как небесные продукты притяжения. Синтез платонизма и аристотелизма удался лишь спустя столетия, когда мир форм предстал в виде ноэтического космоса, присутстующего в божетсвенной мысли.</w:t>
      </w:r>
      <w:r w:rsidR="009B6939">
        <w:rPr>
          <w:bCs/>
          <w:color w:val="000000" w:themeColor="text1"/>
        </w:rPr>
        <w:t xml:space="preserve"> </w:t>
      </w:r>
    </w:p>
    <w:p w:rsidR="004D3AFC" w:rsidRPr="007C7604" w:rsidRDefault="009B6939" w:rsidP="007C7604">
      <w:pPr>
        <w:ind w:left="-993" w:firstLine="284"/>
        <w:rPr>
          <w:color w:val="000000" w:themeColor="text1"/>
        </w:rPr>
      </w:pPr>
    </w:p>
    <w:sectPr w:rsidR="004D3AFC" w:rsidRPr="007C7604" w:rsidSect="007C7604">
      <w:pgSz w:w="11906" w:h="16838"/>
      <w:pgMar w:top="284" w:right="566"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3673EE"/>
    <w:multiLevelType w:val="hybridMultilevel"/>
    <w:tmpl w:val="85847E0A"/>
    <w:lvl w:ilvl="0" w:tplc="DE4493DA">
      <w:start w:val="1"/>
      <w:numFmt w:val="bullet"/>
      <w:lvlText w:val="•"/>
      <w:lvlJc w:val="left"/>
      <w:pPr>
        <w:tabs>
          <w:tab w:val="num" w:pos="720"/>
        </w:tabs>
        <w:ind w:left="720" w:hanging="360"/>
      </w:pPr>
      <w:rPr>
        <w:rFonts w:ascii="Times New Roman" w:hAnsi="Times New Roman" w:hint="default"/>
      </w:rPr>
    </w:lvl>
    <w:lvl w:ilvl="1" w:tplc="B74C52EE">
      <w:start w:val="838"/>
      <w:numFmt w:val="bullet"/>
      <w:lvlText w:val=""/>
      <w:lvlJc w:val="left"/>
      <w:pPr>
        <w:tabs>
          <w:tab w:val="num" w:pos="1440"/>
        </w:tabs>
        <w:ind w:left="1440" w:hanging="360"/>
      </w:pPr>
      <w:rPr>
        <w:rFonts w:ascii="Wingdings" w:hAnsi="Wingdings" w:hint="default"/>
      </w:rPr>
    </w:lvl>
    <w:lvl w:ilvl="2" w:tplc="F8F0B088" w:tentative="1">
      <w:start w:val="1"/>
      <w:numFmt w:val="bullet"/>
      <w:lvlText w:val="•"/>
      <w:lvlJc w:val="left"/>
      <w:pPr>
        <w:tabs>
          <w:tab w:val="num" w:pos="2160"/>
        </w:tabs>
        <w:ind w:left="2160" w:hanging="360"/>
      </w:pPr>
      <w:rPr>
        <w:rFonts w:ascii="Times New Roman" w:hAnsi="Times New Roman" w:hint="default"/>
      </w:rPr>
    </w:lvl>
    <w:lvl w:ilvl="3" w:tplc="FBC09528" w:tentative="1">
      <w:start w:val="1"/>
      <w:numFmt w:val="bullet"/>
      <w:lvlText w:val="•"/>
      <w:lvlJc w:val="left"/>
      <w:pPr>
        <w:tabs>
          <w:tab w:val="num" w:pos="2880"/>
        </w:tabs>
        <w:ind w:left="2880" w:hanging="360"/>
      </w:pPr>
      <w:rPr>
        <w:rFonts w:ascii="Times New Roman" w:hAnsi="Times New Roman" w:hint="default"/>
      </w:rPr>
    </w:lvl>
    <w:lvl w:ilvl="4" w:tplc="ACDC2936" w:tentative="1">
      <w:start w:val="1"/>
      <w:numFmt w:val="bullet"/>
      <w:lvlText w:val="•"/>
      <w:lvlJc w:val="left"/>
      <w:pPr>
        <w:tabs>
          <w:tab w:val="num" w:pos="3600"/>
        </w:tabs>
        <w:ind w:left="3600" w:hanging="360"/>
      </w:pPr>
      <w:rPr>
        <w:rFonts w:ascii="Times New Roman" w:hAnsi="Times New Roman" w:hint="default"/>
      </w:rPr>
    </w:lvl>
    <w:lvl w:ilvl="5" w:tplc="5A26CB8A" w:tentative="1">
      <w:start w:val="1"/>
      <w:numFmt w:val="bullet"/>
      <w:lvlText w:val="•"/>
      <w:lvlJc w:val="left"/>
      <w:pPr>
        <w:tabs>
          <w:tab w:val="num" w:pos="4320"/>
        </w:tabs>
        <w:ind w:left="4320" w:hanging="360"/>
      </w:pPr>
      <w:rPr>
        <w:rFonts w:ascii="Times New Roman" w:hAnsi="Times New Roman" w:hint="default"/>
      </w:rPr>
    </w:lvl>
    <w:lvl w:ilvl="6" w:tplc="21A87E7C" w:tentative="1">
      <w:start w:val="1"/>
      <w:numFmt w:val="bullet"/>
      <w:lvlText w:val="•"/>
      <w:lvlJc w:val="left"/>
      <w:pPr>
        <w:tabs>
          <w:tab w:val="num" w:pos="5040"/>
        </w:tabs>
        <w:ind w:left="5040" w:hanging="360"/>
      </w:pPr>
      <w:rPr>
        <w:rFonts w:ascii="Times New Roman" w:hAnsi="Times New Roman" w:hint="default"/>
      </w:rPr>
    </w:lvl>
    <w:lvl w:ilvl="7" w:tplc="D42E7DCA" w:tentative="1">
      <w:start w:val="1"/>
      <w:numFmt w:val="bullet"/>
      <w:lvlText w:val="•"/>
      <w:lvlJc w:val="left"/>
      <w:pPr>
        <w:tabs>
          <w:tab w:val="num" w:pos="5760"/>
        </w:tabs>
        <w:ind w:left="5760" w:hanging="360"/>
      </w:pPr>
      <w:rPr>
        <w:rFonts w:ascii="Times New Roman" w:hAnsi="Times New Roman" w:hint="default"/>
      </w:rPr>
    </w:lvl>
    <w:lvl w:ilvl="8" w:tplc="3F80957C" w:tentative="1">
      <w:start w:val="1"/>
      <w:numFmt w:val="bullet"/>
      <w:lvlText w:val="•"/>
      <w:lvlJc w:val="left"/>
      <w:pPr>
        <w:tabs>
          <w:tab w:val="num" w:pos="6480"/>
        </w:tabs>
        <w:ind w:left="6480" w:hanging="360"/>
      </w:pPr>
      <w:rPr>
        <w:rFonts w:ascii="Times New Roman" w:hAnsi="Times New Roman" w:hint="default"/>
      </w:rPr>
    </w:lvl>
  </w:abstractNum>
  <w:abstractNum w:abstractNumId="1">
    <w:nsid w:val="48330E59"/>
    <w:multiLevelType w:val="multilevel"/>
    <w:tmpl w:val="5ED22F2E"/>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573B40A9"/>
    <w:multiLevelType w:val="hybridMultilevel"/>
    <w:tmpl w:val="976482F8"/>
    <w:lvl w:ilvl="0" w:tplc="DAB05314">
      <w:start w:val="1"/>
      <w:numFmt w:val="bullet"/>
      <w:lvlText w:val="•"/>
      <w:lvlJc w:val="left"/>
      <w:pPr>
        <w:tabs>
          <w:tab w:val="num" w:pos="720"/>
        </w:tabs>
        <w:ind w:left="720" w:hanging="360"/>
      </w:pPr>
      <w:rPr>
        <w:rFonts w:ascii="Times New Roman" w:hAnsi="Times New Roman" w:hint="default"/>
      </w:rPr>
    </w:lvl>
    <w:lvl w:ilvl="1" w:tplc="BDB2CFA8">
      <w:start w:val="1"/>
      <w:numFmt w:val="bullet"/>
      <w:lvlText w:val="•"/>
      <w:lvlJc w:val="left"/>
      <w:pPr>
        <w:tabs>
          <w:tab w:val="num" w:pos="1440"/>
        </w:tabs>
        <w:ind w:left="1440" w:hanging="360"/>
      </w:pPr>
      <w:rPr>
        <w:rFonts w:ascii="Times New Roman" w:hAnsi="Times New Roman" w:hint="default"/>
      </w:rPr>
    </w:lvl>
    <w:lvl w:ilvl="2" w:tplc="ED440FE8">
      <w:start w:val="1"/>
      <w:numFmt w:val="decimal"/>
      <w:lvlText w:val="%3)"/>
      <w:lvlJc w:val="left"/>
      <w:pPr>
        <w:tabs>
          <w:tab w:val="num" w:pos="2160"/>
        </w:tabs>
        <w:ind w:left="2160" w:hanging="360"/>
      </w:pPr>
    </w:lvl>
    <w:lvl w:ilvl="3" w:tplc="9B0E0F7A" w:tentative="1">
      <w:start w:val="1"/>
      <w:numFmt w:val="bullet"/>
      <w:lvlText w:val="•"/>
      <w:lvlJc w:val="left"/>
      <w:pPr>
        <w:tabs>
          <w:tab w:val="num" w:pos="2880"/>
        </w:tabs>
        <w:ind w:left="2880" w:hanging="360"/>
      </w:pPr>
      <w:rPr>
        <w:rFonts w:ascii="Times New Roman" w:hAnsi="Times New Roman" w:hint="default"/>
      </w:rPr>
    </w:lvl>
    <w:lvl w:ilvl="4" w:tplc="36223BC8" w:tentative="1">
      <w:start w:val="1"/>
      <w:numFmt w:val="bullet"/>
      <w:lvlText w:val="•"/>
      <w:lvlJc w:val="left"/>
      <w:pPr>
        <w:tabs>
          <w:tab w:val="num" w:pos="3600"/>
        </w:tabs>
        <w:ind w:left="3600" w:hanging="360"/>
      </w:pPr>
      <w:rPr>
        <w:rFonts w:ascii="Times New Roman" w:hAnsi="Times New Roman" w:hint="default"/>
      </w:rPr>
    </w:lvl>
    <w:lvl w:ilvl="5" w:tplc="C03C6394" w:tentative="1">
      <w:start w:val="1"/>
      <w:numFmt w:val="bullet"/>
      <w:lvlText w:val="•"/>
      <w:lvlJc w:val="left"/>
      <w:pPr>
        <w:tabs>
          <w:tab w:val="num" w:pos="4320"/>
        </w:tabs>
        <w:ind w:left="4320" w:hanging="360"/>
      </w:pPr>
      <w:rPr>
        <w:rFonts w:ascii="Times New Roman" w:hAnsi="Times New Roman" w:hint="default"/>
      </w:rPr>
    </w:lvl>
    <w:lvl w:ilvl="6" w:tplc="96F25A76" w:tentative="1">
      <w:start w:val="1"/>
      <w:numFmt w:val="bullet"/>
      <w:lvlText w:val="•"/>
      <w:lvlJc w:val="left"/>
      <w:pPr>
        <w:tabs>
          <w:tab w:val="num" w:pos="5040"/>
        </w:tabs>
        <w:ind w:left="5040" w:hanging="360"/>
      </w:pPr>
      <w:rPr>
        <w:rFonts w:ascii="Times New Roman" w:hAnsi="Times New Roman" w:hint="default"/>
      </w:rPr>
    </w:lvl>
    <w:lvl w:ilvl="7" w:tplc="D01073C0" w:tentative="1">
      <w:start w:val="1"/>
      <w:numFmt w:val="bullet"/>
      <w:lvlText w:val="•"/>
      <w:lvlJc w:val="left"/>
      <w:pPr>
        <w:tabs>
          <w:tab w:val="num" w:pos="5760"/>
        </w:tabs>
        <w:ind w:left="5760" w:hanging="360"/>
      </w:pPr>
      <w:rPr>
        <w:rFonts w:ascii="Times New Roman" w:hAnsi="Times New Roman" w:hint="default"/>
      </w:rPr>
    </w:lvl>
    <w:lvl w:ilvl="8" w:tplc="30069FD8"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C5269"/>
    <w:rsid w:val="0006757D"/>
    <w:rsid w:val="00317904"/>
    <w:rsid w:val="00365A4B"/>
    <w:rsid w:val="003F78A2"/>
    <w:rsid w:val="0067534D"/>
    <w:rsid w:val="007C7604"/>
    <w:rsid w:val="008844A3"/>
    <w:rsid w:val="009B6939"/>
    <w:rsid w:val="00A60B65"/>
    <w:rsid w:val="00AC5269"/>
    <w:rsid w:val="00B724AB"/>
    <w:rsid w:val="00DA497A"/>
    <w:rsid w:val="00F733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5269"/>
    <w:pPr>
      <w:spacing w:after="0" w:line="240" w:lineRule="auto"/>
    </w:pPr>
    <w:rPr>
      <w:rFonts w:ascii="Times New Roman" w:eastAsia="Times New Roman" w:hAnsi="Times New Roman" w:cs="Times New Roman"/>
      <w:sz w:val="24"/>
      <w:szCs w:val="24"/>
      <w:lang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757D"/>
    <w:pPr>
      <w:ind w:left="720"/>
      <w:contextualSpacing/>
    </w:pPr>
  </w:style>
  <w:style w:type="paragraph" w:styleId="NormalWeb">
    <w:name w:val="Normal (Web)"/>
    <w:basedOn w:val="Normal"/>
    <w:uiPriority w:val="99"/>
    <w:semiHidden/>
    <w:unhideWhenUsed/>
    <w:rsid w:val="008844A3"/>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710764002">
      <w:bodyDiv w:val="1"/>
      <w:marLeft w:val="0"/>
      <w:marRight w:val="0"/>
      <w:marTop w:val="0"/>
      <w:marBottom w:val="0"/>
      <w:divBdr>
        <w:top w:val="none" w:sz="0" w:space="0" w:color="auto"/>
        <w:left w:val="none" w:sz="0" w:space="0" w:color="auto"/>
        <w:bottom w:val="none" w:sz="0" w:space="0" w:color="auto"/>
        <w:right w:val="none" w:sz="0" w:space="0" w:color="auto"/>
      </w:divBdr>
    </w:div>
    <w:div w:id="765930728">
      <w:bodyDiv w:val="1"/>
      <w:marLeft w:val="0"/>
      <w:marRight w:val="0"/>
      <w:marTop w:val="0"/>
      <w:marBottom w:val="0"/>
      <w:divBdr>
        <w:top w:val="none" w:sz="0" w:space="0" w:color="auto"/>
        <w:left w:val="none" w:sz="0" w:space="0" w:color="auto"/>
        <w:bottom w:val="none" w:sz="0" w:space="0" w:color="auto"/>
        <w:right w:val="none" w:sz="0" w:space="0" w:color="auto"/>
      </w:divBdr>
      <w:divsChild>
        <w:div w:id="808667517">
          <w:marLeft w:val="547"/>
          <w:marRight w:val="0"/>
          <w:marTop w:val="96"/>
          <w:marBottom w:val="0"/>
          <w:divBdr>
            <w:top w:val="none" w:sz="0" w:space="0" w:color="auto"/>
            <w:left w:val="none" w:sz="0" w:space="0" w:color="auto"/>
            <w:bottom w:val="none" w:sz="0" w:space="0" w:color="auto"/>
            <w:right w:val="none" w:sz="0" w:space="0" w:color="auto"/>
          </w:divBdr>
        </w:div>
        <w:div w:id="1461608782">
          <w:marLeft w:val="547"/>
          <w:marRight w:val="0"/>
          <w:marTop w:val="96"/>
          <w:marBottom w:val="0"/>
          <w:divBdr>
            <w:top w:val="none" w:sz="0" w:space="0" w:color="auto"/>
            <w:left w:val="none" w:sz="0" w:space="0" w:color="auto"/>
            <w:bottom w:val="none" w:sz="0" w:space="0" w:color="auto"/>
            <w:right w:val="none" w:sz="0" w:space="0" w:color="auto"/>
          </w:divBdr>
        </w:div>
        <w:div w:id="91826319">
          <w:marLeft w:val="547"/>
          <w:marRight w:val="0"/>
          <w:marTop w:val="96"/>
          <w:marBottom w:val="0"/>
          <w:divBdr>
            <w:top w:val="none" w:sz="0" w:space="0" w:color="auto"/>
            <w:left w:val="none" w:sz="0" w:space="0" w:color="auto"/>
            <w:bottom w:val="none" w:sz="0" w:space="0" w:color="auto"/>
            <w:right w:val="none" w:sz="0" w:space="0" w:color="auto"/>
          </w:divBdr>
        </w:div>
        <w:div w:id="131294155">
          <w:marLeft w:val="1166"/>
          <w:marRight w:val="0"/>
          <w:marTop w:val="86"/>
          <w:marBottom w:val="0"/>
          <w:divBdr>
            <w:top w:val="none" w:sz="0" w:space="0" w:color="auto"/>
            <w:left w:val="none" w:sz="0" w:space="0" w:color="auto"/>
            <w:bottom w:val="none" w:sz="0" w:space="0" w:color="auto"/>
            <w:right w:val="none" w:sz="0" w:space="0" w:color="auto"/>
          </w:divBdr>
        </w:div>
        <w:div w:id="12654290">
          <w:marLeft w:val="1166"/>
          <w:marRight w:val="0"/>
          <w:marTop w:val="86"/>
          <w:marBottom w:val="0"/>
          <w:divBdr>
            <w:top w:val="none" w:sz="0" w:space="0" w:color="auto"/>
            <w:left w:val="none" w:sz="0" w:space="0" w:color="auto"/>
            <w:bottom w:val="none" w:sz="0" w:space="0" w:color="auto"/>
            <w:right w:val="none" w:sz="0" w:space="0" w:color="auto"/>
          </w:divBdr>
        </w:div>
        <w:div w:id="20668346">
          <w:marLeft w:val="1166"/>
          <w:marRight w:val="0"/>
          <w:marTop w:val="86"/>
          <w:marBottom w:val="0"/>
          <w:divBdr>
            <w:top w:val="none" w:sz="0" w:space="0" w:color="auto"/>
            <w:left w:val="none" w:sz="0" w:space="0" w:color="auto"/>
            <w:bottom w:val="none" w:sz="0" w:space="0" w:color="auto"/>
            <w:right w:val="none" w:sz="0" w:space="0" w:color="auto"/>
          </w:divBdr>
        </w:div>
        <w:div w:id="2063626146">
          <w:marLeft w:val="1166"/>
          <w:marRight w:val="0"/>
          <w:marTop w:val="86"/>
          <w:marBottom w:val="0"/>
          <w:divBdr>
            <w:top w:val="none" w:sz="0" w:space="0" w:color="auto"/>
            <w:left w:val="none" w:sz="0" w:space="0" w:color="auto"/>
            <w:bottom w:val="none" w:sz="0" w:space="0" w:color="auto"/>
            <w:right w:val="none" w:sz="0" w:space="0" w:color="auto"/>
          </w:divBdr>
        </w:div>
        <w:div w:id="837572328">
          <w:marLeft w:val="547"/>
          <w:marRight w:val="0"/>
          <w:marTop w:val="96"/>
          <w:marBottom w:val="0"/>
          <w:divBdr>
            <w:top w:val="none" w:sz="0" w:space="0" w:color="auto"/>
            <w:left w:val="none" w:sz="0" w:space="0" w:color="auto"/>
            <w:bottom w:val="none" w:sz="0" w:space="0" w:color="auto"/>
            <w:right w:val="none" w:sz="0" w:space="0" w:color="auto"/>
          </w:divBdr>
        </w:div>
        <w:div w:id="348796434">
          <w:marLeft w:val="547"/>
          <w:marRight w:val="0"/>
          <w:marTop w:val="96"/>
          <w:marBottom w:val="0"/>
          <w:divBdr>
            <w:top w:val="none" w:sz="0" w:space="0" w:color="auto"/>
            <w:left w:val="none" w:sz="0" w:space="0" w:color="auto"/>
            <w:bottom w:val="none" w:sz="0" w:space="0" w:color="auto"/>
            <w:right w:val="none" w:sz="0" w:space="0" w:color="auto"/>
          </w:divBdr>
        </w:div>
        <w:div w:id="1609433795">
          <w:marLeft w:val="547"/>
          <w:marRight w:val="0"/>
          <w:marTop w:val="96"/>
          <w:marBottom w:val="0"/>
          <w:divBdr>
            <w:top w:val="none" w:sz="0" w:space="0" w:color="auto"/>
            <w:left w:val="none" w:sz="0" w:space="0" w:color="auto"/>
            <w:bottom w:val="none" w:sz="0" w:space="0" w:color="auto"/>
            <w:right w:val="none" w:sz="0" w:space="0" w:color="auto"/>
          </w:divBdr>
        </w:div>
        <w:div w:id="209344436">
          <w:marLeft w:val="547"/>
          <w:marRight w:val="0"/>
          <w:marTop w:val="96"/>
          <w:marBottom w:val="0"/>
          <w:divBdr>
            <w:top w:val="none" w:sz="0" w:space="0" w:color="auto"/>
            <w:left w:val="none" w:sz="0" w:space="0" w:color="auto"/>
            <w:bottom w:val="none" w:sz="0" w:space="0" w:color="auto"/>
            <w:right w:val="none" w:sz="0" w:space="0" w:color="auto"/>
          </w:divBdr>
        </w:div>
      </w:divsChild>
    </w:div>
    <w:div w:id="1403406458">
      <w:bodyDiv w:val="1"/>
      <w:marLeft w:val="0"/>
      <w:marRight w:val="0"/>
      <w:marTop w:val="0"/>
      <w:marBottom w:val="0"/>
      <w:divBdr>
        <w:top w:val="none" w:sz="0" w:space="0" w:color="auto"/>
        <w:left w:val="none" w:sz="0" w:space="0" w:color="auto"/>
        <w:bottom w:val="none" w:sz="0" w:space="0" w:color="auto"/>
        <w:right w:val="none" w:sz="0" w:space="0" w:color="auto"/>
      </w:divBdr>
      <w:divsChild>
        <w:div w:id="1290739470">
          <w:marLeft w:val="1166"/>
          <w:marRight w:val="0"/>
          <w:marTop w:val="96"/>
          <w:marBottom w:val="0"/>
          <w:divBdr>
            <w:top w:val="none" w:sz="0" w:space="0" w:color="auto"/>
            <w:left w:val="none" w:sz="0" w:space="0" w:color="auto"/>
            <w:bottom w:val="none" w:sz="0" w:space="0" w:color="auto"/>
            <w:right w:val="none" w:sz="0" w:space="0" w:color="auto"/>
          </w:divBdr>
        </w:div>
        <w:div w:id="1531408822">
          <w:marLeft w:val="1800"/>
          <w:marRight w:val="0"/>
          <w:marTop w:val="86"/>
          <w:marBottom w:val="0"/>
          <w:divBdr>
            <w:top w:val="none" w:sz="0" w:space="0" w:color="auto"/>
            <w:left w:val="none" w:sz="0" w:space="0" w:color="auto"/>
            <w:bottom w:val="none" w:sz="0" w:space="0" w:color="auto"/>
            <w:right w:val="none" w:sz="0" w:space="0" w:color="auto"/>
          </w:divBdr>
        </w:div>
        <w:div w:id="1879004976">
          <w:marLeft w:val="1166"/>
          <w:marRight w:val="0"/>
          <w:marTop w:val="96"/>
          <w:marBottom w:val="0"/>
          <w:divBdr>
            <w:top w:val="none" w:sz="0" w:space="0" w:color="auto"/>
            <w:left w:val="none" w:sz="0" w:space="0" w:color="auto"/>
            <w:bottom w:val="none" w:sz="0" w:space="0" w:color="auto"/>
            <w:right w:val="none" w:sz="0" w:space="0" w:color="auto"/>
          </w:divBdr>
        </w:div>
        <w:div w:id="2106416386">
          <w:marLeft w:val="1800"/>
          <w:marRight w:val="0"/>
          <w:marTop w:val="86"/>
          <w:marBottom w:val="0"/>
          <w:divBdr>
            <w:top w:val="none" w:sz="0" w:space="0" w:color="auto"/>
            <w:left w:val="none" w:sz="0" w:space="0" w:color="auto"/>
            <w:bottom w:val="none" w:sz="0" w:space="0" w:color="auto"/>
            <w:right w:val="none" w:sz="0" w:space="0" w:color="auto"/>
          </w:divBdr>
        </w:div>
        <w:div w:id="1258296779">
          <w:marLeft w:val="1800"/>
          <w:marRight w:val="0"/>
          <w:marTop w:val="86"/>
          <w:marBottom w:val="0"/>
          <w:divBdr>
            <w:top w:val="none" w:sz="0" w:space="0" w:color="auto"/>
            <w:left w:val="none" w:sz="0" w:space="0" w:color="auto"/>
            <w:bottom w:val="none" w:sz="0" w:space="0" w:color="auto"/>
            <w:right w:val="none" w:sz="0" w:space="0" w:color="auto"/>
          </w:divBdr>
        </w:div>
        <w:div w:id="550846584">
          <w:marLeft w:val="1800"/>
          <w:marRight w:val="0"/>
          <w:marTop w:val="86"/>
          <w:marBottom w:val="0"/>
          <w:divBdr>
            <w:top w:val="none" w:sz="0" w:space="0" w:color="auto"/>
            <w:left w:val="none" w:sz="0" w:space="0" w:color="auto"/>
            <w:bottom w:val="none" w:sz="0" w:space="0" w:color="auto"/>
            <w:right w:val="none" w:sz="0" w:space="0" w:color="auto"/>
          </w:divBdr>
        </w:div>
        <w:div w:id="1544361708">
          <w:marLeft w:val="1166"/>
          <w:marRight w:val="0"/>
          <w:marTop w:val="96"/>
          <w:marBottom w:val="0"/>
          <w:divBdr>
            <w:top w:val="none" w:sz="0" w:space="0" w:color="auto"/>
            <w:left w:val="none" w:sz="0" w:space="0" w:color="auto"/>
            <w:bottom w:val="none" w:sz="0" w:space="0" w:color="auto"/>
            <w:right w:val="none" w:sz="0" w:space="0" w:color="auto"/>
          </w:divBdr>
        </w:div>
        <w:div w:id="1686445544">
          <w:marLeft w:val="1800"/>
          <w:marRight w:val="0"/>
          <w:marTop w:val="86"/>
          <w:marBottom w:val="0"/>
          <w:divBdr>
            <w:top w:val="none" w:sz="0" w:space="0" w:color="auto"/>
            <w:left w:val="none" w:sz="0" w:space="0" w:color="auto"/>
            <w:bottom w:val="none" w:sz="0" w:space="0" w:color="auto"/>
            <w:right w:val="none" w:sz="0" w:space="0" w:color="auto"/>
          </w:divBdr>
        </w:div>
        <w:div w:id="1887570038">
          <w:marLeft w:val="1800"/>
          <w:marRight w:val="0"/>
          <w:marTop w:val="86"/>
          <w:marBottom w:val="0"/>
          <w:divBdr>
            <w:top w:val="none" w:sz="0" w:space="0" w:color="auto"/>
            <w:left w:val="none" w:sz="0" w:space="0" w:color="auto"/>
            <w:bottom w:val="none" w:sz="0" w:space="0" w:color="auto"/>
            <w:right w:val="none" w:sz="0" w:space="0" w:color="auto"/>
          </w:divBdr>
        </w:div>
        <w:div w:id="597447444">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2</Pages>
  <Words>697</Words>
  <Characters>3978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4666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dc:creator>
  <cp:keywords/>
  <dc:description/>
  <cp:lastModifiedBy>SEC</cp:lastModifiedBy>
  <cp:revision>4</cp:revision>
  <dcterms:created xsi:type="dcterms:W3CDTF">2010-06-13T17:35:00Z</dcterms:created>
  <dcterms:modified xsi:type="dcterms:W3CDTF">2010-06-13T18:39:00Z</dcterms:modified>
</cp:coreProperties>
</file>